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B6431" w14:textId="77777777" w:rsidR="00E71783" w:rsidRPr="00E71783" w:rsidRDefault="00E71783" w:rsidP="00E71783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b/>
          <w:bCs/>
          <w:color w:val="2C2C2C"/>
          <w:spacing w:val="15"/>
          <w:lang w:val="uk-UA" w:eastAsia="uk-UA"/>
        </w:rPr>
        <w:t>ШАНОВНИЙ АКЦІОНЕРЕ</w:t>
      </w:r>
    </w:p>
    <w:p w14:paraId="59BF8B1C" w14:textId="77777777" w:rsidR="00E71783" w:rsidRPr="00E71783" w:rsidRDefault="00E71783" w:rsidP="00E71783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b/>
          <w:bCs/>
          <w:color w:val="2C2C2C"/>
          <w:spacing w:val="15"/>
          <w:lang w:val="uk-UA" w:eastAsia="uk-UA"/>
        </w:rPr>
        <w:t>ПРИВАТНОГО АКЦІОНЕРНОГО ТОВАРИСТВА «ВИРОБНИЧЕ ОБ’ЄДНАННЯ «КОНТІ»!</w:t>
      </w:r>
    </w:p>
    <w:p w14:paraId="24489B33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u w:val="single"/>
          <w:lang w:val="uk-UA" w:eastAsia="uk-UA"/>
        </w:rPr>
        <w:t>ПРИВАТНЕ АКЦІОНЕРНЕ ТОВАРИСТВО «ВИРОБНИЧЕ ОБ’ЄДНАННЯ «КОНТІ»</w:t>
      </w: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 xml:space="preserve"> (далі, Товариство), код в ЄДРПОУ 25112243,  місцезнаходження: Донецька обл., м. Костянтинівка, 85114, вул. Інтернаціональна, буд. 460, повідомляє про проведення позачергових Загальних зборів акціонерів Товариства, що відбудуться за </w:t>
      </w:r>
      <w:proofErr w:type="spellStart"/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адресою</w:t>
      </w:r>
      <w:proofErr w:type="spellEnd"/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.</w:t>
      </w:r>
    </w:p>
    <w:p w14:paraId="1076A7D5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Дата проведення зборів: </w:t>
      </w:r>
      <w:r w:rsidRPr="00E71783">
        <w:rPr>
          <w:rFonts w:ascii="Times New Roman" w:eastAsia="Times New Roman" w:hAnsi="Times New Roman" w:cs="Times New Roman"/>
          <w:b/>
          <w:bCs/>
          <w:color w:val="2C2C2C"/>
          <w:spacing w:val="15"/>
          <w:lang w:val="uk-UA" w:eastAsia="uk-UA"/>
        </w:rPr>
        <w:t>«02» грудня 2016 року.</w:t>
      </w:r>
    </w:p>
    <w:p w14:paraId="3311419D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Місце проведення зборів:  </w:t>
      </w:r>
      <w:r w:rsidRPr="00E71783">
        <w:rPr>
          <w:rFonts w:ascii="Times New Roman" w:eastAsia="Times New Roman" w:hAnsi="Times New Roman" w:cs="Times New Roman"/>
          <w:b/>
          <w:bCs/>
          <w:color w:val="2C2C2C"/>
          <w:spacing w:val="15"/>
          <w:lang w:val="uk-UA" w:eastAsia="uk-UA"/>
        </w:rPr>
        <w:t>Україна, Донецька область, місто Костянтинівка, 85114, вулиця  Інтернаціональна, будинок 460, 2 поверх, кабінет директора.</w:t>
      </w:r>
    </w:p>
    <w:p w14:paraId="380EF675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Час початку проведення зборів: </w:t>
      </w:r>
      <w:r w:rsidRPr="00E71783">
        <w:rPr>
          <w:rFonts w:ascii="Times New Roman" w:eastAsia="Times New Roman" w:hAnsi="Times New Roman" w:cs="Times New Roman"/>
          <w:b/>
          <w:bCs/>
          <w:color w:val="2C2C2C"/>
          <w:spacing w:val="15"/>
          <w:lang w:val="uk-UA" w:eastAsia="uk-UA"/>
        </w:rPr>
        <w:t>о 10 годин 00 хвилин.</w:t>
      </w:r>
    </w:p>
    <w:p w14:paraId="3111B8DA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Дата і час  реєстрації акціонерів та/чи їх представників: </w:t>
      </w:r>
      <w:r w:rsidRPr="00E71783">
        <w:rPr>
          <w:rFonts w:ascii="Times New Roman" w:eastAsia="Times New Roman" w:hAnsi="Times New Roman" w:cs="Times New Roman"/>
          <w:b/>
          <w:bCs/>
          <w:color w:val="2C2C2C"/>
          <w:spacing w:val="15"/>
          <w:lang w:val="uk-UA" w:eastAsia="uk-UA"/>
        </w:rPr>
        <w:t>«02» грудня 2016 року з  09 годин 00 хвилин до 09 годин 45 хвилин за місцем проведення зборів.</w:t>
      </w:r>
    </w:p>
    <w:p w14:paraId="0FED4E94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Перелік акціонерів, які мають право на участь у зборах, буде складено станом </w:t>
      </w:r>
      <w:r w:rsidRPr="00E71783">
        <w:rPr>
          <w:rFonts w:ascii="Times New Roman" w:eastAsia="Times New Roman" w:hAnsi="Times New Roman" w:cs="Times New Roman"/>
          <w:b/>
          <w:bCs/>
          <w:color w:val="2C2C2C"/>
          <w:spacing w:val="15"/>
          <w:lang w:val="uk-UA" w:eastAsia="uk-UA"/>
        </w:rPr>
        <w:t>на 24 годину «28» листопада 2016 року.</w:t>
      </w:r>
    </w:p>
    <w:p w14:paraId="1DEC2CE7" w14:textId="77777777" w:rsidR="00E71783" w:rsidRPr="00E71783" w:rsidRDefault="00E71783" w:rsidP="00E71783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b/>
          <w:bCs/>
          <w:color w:val="2C2C2C"/>
          <w:spacing w:val="15"/>
          <w:lang w:val="uk-UA" w:eastAsia="uk-UA"/>
        </w:rPr>
        <w:t>Перелік питань та проекти рішень</w:t>
      </w:r>
    </w:p>
    <w:p w14:paraId="0883690C" w14:textId="77777777" w:rsidR="00E71783" w:rsidRPr="00E71783" w:rsidRDefault="00E71783" w:rsidP="00E71783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b/>
          <w:bCs/>
          <w:color w:val="2C2C2C"/>
          <w:spacing w:val="15"/>
          <w:lang w:val="uk-UA" w:eastAsia="uk-UA"/>
        </w:rPr>
        <w:t>щодо кожного з питань, включених до проекту порядку денного: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7"/>
        <w:gridCol w:w="3090"/>
        <w:gridCol w:w="5612"/>
      </w:tblGrid>
      <w:tr w:rsidR="00E71783" w:rsidRPr="00E71783" w14:paraId="46CD37FC" w14:textId="77777777" w:rsidTr="00E71783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750" w:type="dxa"/>
            </w:tcMar>
            <w:hideMark/>
          </w:tcPr>
          <w:p w14:paraId="34619DA5" w14:textId="77777777" w:rsidR="00E71783" w:rsidRPr="00E71783" w:rsidRDefault="00E71783" w:rsidP="00E71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2C2C2C"/>
                <w:spacing w:val="15"/>
                <w:lang w:val="uk-UA" w:eastAsia="uk-UA"/>
              </w:rPr>
              <w:t>№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750" w:type="dxa"/>
            </w:tcMar>
            <w:hideMark/>
          </w:tcPr>
          <w:p w14:paraId="1FE983D5" w14:textId="77777777" w:rsidR="00E71783" w:rsidRPr="00E71783" w:rsidRDefault="00E71783" w:rsidP="00E71783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2C2C2C"/>
                <w:spacing w:val="15"/>
                <w:lang w:val="uk-UA" w:eastAsia="uk-UA"/>
              </w:rPr>
              <w:t>Питання, включене до проекту порядку денного:</w:t>
            </w:r>
          </w:p>
          <w:p w14:paraId="5C734164" w14:textId="77777777" w:rsidR="00E71783" w:rsidRPr="00E71783" w:rsidRDefault="00E71783" w:rsidP="00E71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225" w:type="dxa"/>
            </w:tcMar>
            <w:hideMark/>
          </w:tcPr>
          <w:p w14:paraId="4CA09050" w14:textId="77777777" w:rsidR="00E71783" w:rsidRPr="00E71783" w:rsidRDefault="00E71783" w:rsidP="00E71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2C2C2C"/>
                <w:spacing w:val="15"/>
                <w:lang w:val="uk-UA" w:eastAsia="uk-UA"/>
              </w:rPr>
              <w:t>Проект рішення щодо кожного з питань, включених до проекту порядку денного</w:t>
            </w:r>
          </w:p>
        </w:tc>
      </w:tr>
      <w:tr w:rsidR="00E71783" w:rsidRPr="00E71783" w14:paraId="3FEECD9B" w14:textId="77777777" w:rsidTr="00E71783">
        <w:tc>
          <w:tcPr>
            <w:tcW w:w="54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49E9A01A" w14:textId="77777777" w:rsidR="00E71783" w:rsidRPr="00E71783" w:rsidRDefault="00E71783" w:rsidP="00E7178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155A5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0155A5"/>
                <w:spacing w:val="15"/>
                <w:lang w:val="uk-UA" w:eastAsia="uk-UA"/>
              </w:rPr>
              <w:t>1</w:t>
            </w:r>
          </w:p>
        </w:tc>
        <w:tc>
          <w:tcPr>
            <w:tcW w:w="312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22AFF251" w14:textId="77777777" w:rsidR="00E71783" w:rsidRPr="00E71783" w:rsidRDefault="00E71783" w:rsidP="00E7178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1A2628"/>
                <w:spacing w:val="15"/>
                <w:lang w:val="uk-UA" w:eastAsia="uk-UA"/>
              </w:rPr>
              <w:t>Обрання Лічильної комісії.</w:t>
            </w:r>
          </w:p>
        </w:tc>
        <w:tc>
          <w:tcPr>
            <w:tcW w:w="591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52EFE457" w14:textId="77777777" w:rsidR="00E71783" w:rsidRPr="00E71783" w:rsidRDefault="00E71783" w:rsidP="00E71783">
            <w:pPr>
              <w:spacing w:after="225" w:line="240" w:lineRule="auto"/>
              <w:ind w:left="176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1A2628"/>
                <w:spacing w:val="15"/>
                <w:u w:val="single"/>
                <w:lang w:val="uk-UA" w:eastAsia="uk-UA"/>
              </w:rPr>
              <w:t>ВАРІАНТ ПЕРШИЙ (та єдиний):</w:t>
            </w:r>
          </w:p>
          <w:p w14:paraId="5817D26B" w14:textId="77777777" w:rsidR="00E71783" w:rsidRPr="00E71783" w:rsidRDefault="00E71783" w:rsidP="00E71783">
            <w:pPr>
              <w:numPr>
                <w:ilvl w:val="0"/>
                <w:numId w:val="1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Визначити кількісний склад Лічильної комісії Товариства – в кількості однієї особи.</w:t>
            </w:r>
          </w:p>
          <w:p w14:paraId="24F03388" w14:textId="77777777" w:rsidR="00E71783" w:rsidRPr="00E71783" w:rsidRDefault="00E71783" w:rsidP="00E71783">
            <w:pPr>
              <w:numPr>
                <w:ilvl w:val="0"/>
                <w:numId w:val="1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 xml:space="preserve">Обрати до складу Лічильної комісії Фінансового директора Департаменту економіки та фінансів АТ «ВО «КОНТІ» </w:t>
            </w:r>
            <w:proofErr w:type="spellStart"/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Козодерову</w:t>
            </w:r>
            <w:proofErr w:type="spellEnd"/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 xml:space="preserve"> Тетяну Миколаївну на постійній основі на необмежений строк, тобто до моменту переобрання за рішенням Загальних зборів акціонерів, або до події, яка унеможливлює виконання повноважень Лічильною комісією.</w:t>
            </w:r>
          </w:p>
          <w:p w14:paraId="2DF5A806" w14:textId="77777777" w:rsidR="00E71783" w:rsidRPr="00E71783" w:rsidRDefault="00E71783" w:rsidP="00E71783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Визначити, що повноваження Лічильної комісії визначаються Статутом Товариства та Законом України «Про акціонерні товариства».</w:t>
            </w:r>
          </w:p>
          <w:p w14:paraId="443BA9D3" w14:textId="77777777" w:rsidR="00E71783" w:rsidRPr="00E71783" w:rsidRDefault="00E71783" w:rsidP="00E7178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  <w:t> </w:t>
            </w:r>
          </w:p>
        </w:tc>
      </w:tr>
      <w:tr w:rsidR="00E71783" w:rsidRPr="00E71783" w14:paraId="0E18CE21" w14:textId="77777777" w:rsidTr="00E71783">
        <w:tc>
          <w:tcPr>
            <w:tcW w:w="54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475297DD" w14:textId="77777777" w:rsidR="00E71783" w:rsidRPr="00E71783" w:rsidRDefault="00E71783" w:rsidP="00E7178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155A5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0155A5"/>
                <w:spacing w:val="15"/>
                <w:lang w:val="uk-UA" w:eastAsia="uk-UA"/>
              </w:rPr>
              <w:lastRenderedPageBreak/>
              <w:t>2</w:t>
            </w:r>
          </w:p>
        </w:tc>
        <w:tc>
          <w:tcPr>
            <w:tcW w:w="312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4698C9FC" w14:textId="77777777" w:rsidR="00E71783" w:rsidRPr="00E71783" w:rsidRDefault="00E71783" w:rsidP="00E71783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1A2628"/>
                <w:spacing w:val="15"/>
                <w:lang w:val="uk-UA" w:eastAsia="uk-UA"/>
              </w:rPr>
              <w:t>Затвердження регламенту роботи позачергових Загальних зборів акціонерів та черговості розгляду питань позачергових Загальних зборів акціонерів.</w:t>
            </w:r>
          </w:p>
        </w:tc>
        <w:tc>
          <w:tcPr>
            <w:tcW w:w="591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6E899412" w14:textId="77777777" w:rsidR="00E71783" w:rsidRPr="00E71783" w:rsidRDefault="00E71783" w:rsidP="00E71783">
            <w:pPr>
              <w:spacing w:after="225" w:line="240" w:lineRule="auto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1A2628"/>
                <w:spacing w:val="15"/>
                <w:u w:val="single"/>
                <w:lang w:val="uk-UA" w:eastAsia="uk-UA"/>
              </w:rPr>
              <w:t>ВАРІАНТ ПЕРШИЙ (та єдиний):</w:t>
            </w:r>
          </w:p>
          <w:p w14:paraId="2F027A57" w14:textId="77777777" w:rsidR="00E71783" w:rsidRPr="00E71783" w:rsidRDefault="00E71783" w:rsidP="00E71783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Затвердити регламент роботи позачергових Загальних зборів акціонерів:</w:t>
            </w:r>
          </w:p>
          <w:p w14:paraId="0D1C2291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Кожен акціонер має право виступити при розгляді питань порядку денного, поставити питання, висловити пропозиції, заперечення, окремі думки</w:t>
            </w:r>
          </w:p>
          <w:p w14:paraId="0B66C8AE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На доповіді виступаючих з окремих питань порядку денного відводиться до 30 (тридцять) хвилин</w:t>
            </w:r>
          </w:p>
          <w:p w14:paraId="012D70F0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На відповіді на запитання при обговоренні питань порядку денного відводиться до 30 (тридцять) хвилин</w:t>
            </w:r>
          </w:p>
          <w:p w14:paraId="475263BB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На обговорення питань порядку денного відводиться до 30 (тридцять) хвилин</w:t>
            </w:r>
          </w:p>
          <w:p w14:paraId="3EC8CDC8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Виступаючим, що беруть участь в обговоренні питань порядку денного, надається до 20 (двадцять) хвилин</w:t>
            </w:r>
          </w:p>
          <w:p w14:paraId="388B5696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Голосування по внесених пропозиціях акціонерів здійснюється у порядку черговості їх надходження до Голови зборів.</w:t>
            </w:r>
          </w:p>
          <w:p w14:paraId="548585AB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Якщо пропозиція, що виставлена на голосування, буде відхилена акціонерами, то на голосування ставиться наступна в порядку черговості пропозиція.</w:t>
            </w:r>
          </w:p>
          <w:p w14:paraId="2165CE69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Пропозиції акціонерів  чи бажання взяти участь у виступах надаються через Секретаря зборів.</w:t>
            </w:r>
          </w:p>
          <w:p w14:paraId="59AC4B17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Технічний запис засідання не ведеться.</w:t>
            </w:r>
          </w:p>
          <w:p w14:paraId="41C98CFE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В ході проведення цих зборів можуть оголошуватися перерви. Кількість перерв не може перевищувати трьох.</w:t>
            </w:r>
          </w:p>
          <w:p w14:paraId="6C32CBBB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Час проведення зборів в межах відведених законом кількості перерв (не більше 3 перерв) не регламентується.</w:t>
            </w:r>
          </w:p>
          <w:p w14:paraId="73BEAE81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Голосування з питань порядку денного проводиться виключно з використанням бюлетенів для голосування.</w:t>
            </w:r>
          </w:p>
          <w:p w14:paraId="75398884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lastRenderedPageBreak/>
              <w:t>Рішення з питань, винесених для голосування, приймається більш як ¾ голосів акціонерів (їх представників), які зареєстрували свою участь у цих зборах.</w:t>
            </w:r>
          </w:p>
          <w:p w14:paraId="3B372152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Датою прийняття рішень акціонерами з питань порядку денного цих зборів визначити дату складання протоколу про підсумки голосування як єдиного документу за рішеннями всіх питань порядку денного.</w:t>
            </w:r>
          </w:p>
          <w:p w14:paraId="4D0619E2" w14:textId="77777777" w:rsidR="00E71783" w:rsidRPr="00E71783" w:rsidRDefault="00E71783" w:rsidP="00E71783">
            <w:pPr>
              <w:numPr>
                <w:ilvl w:val="0"/>
                <w:numId w:val="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Визначити, що протокол про підсумки голосування має бути складений протягом одного робочого дня після проведення підрахунку голосів за всіма питаннями порядку денного цих зборів.</w:t>
            </w:r>
          </w:p>
          <w:p w14:paraId="7E1BDDCC" w14:textId="77777777" w:rsidR="00E71783" w:rsidRPr="00E71783" w:rsidRDefault="00E71783" w:rsidP="00E71783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Черговість розгляду питань порядку денного не змінювати.</w:t>
            </w:r>
          </w:p>
        </w:tc>
      </w:tr>
      <w:tr w:rsidR="00E71783" w:rsidRPr="00E71783" w14:paraId="19239AC8" w14:textId="77777777" w:rsidTr="00E71783">
        <w:tc>
          <w:tcPr>
            <w:tcW w:w="54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68A87492" w14:textId="77777777" w:rsidR="00E71783" w:rsidRPr="00E71783" w:rsidRDefault="00E71783" w:rsidP="00E7178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155A5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0155A5"/>
                <w:spacing w:val="15"/>
                <w:lang w:val="uk-UA" w:eastAsia="uk-UA"/>
              </w:rPr>
              <w:lastRenderedPageBreak/>
              <w:t>3</w:t>
            </w:r>
          </w:p>
        </w:tc>
        <w:tc>
          <w:tcPr>
            <w:tcW w:w="312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218CE1CD" w14:textId="77777777" w:rsidR="00E71783" w:rsidRPr="00E71783" w:rsidRDefault="00E71783" w:rsidP="00E71783">
            <w:pPr>
              <w:spacing w:after="225" w:line="240" w:lineRule="auto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1A2628"/>
                <w:spacing w:val="15"/>
                <w:lang w:val="uk-UA" w:eastAsia="uk-UA"/>
              </w:rPr>
              <w:t>Обрання головуючого та секретаря позачергових Загальних Зборів.</w:t>
            </w:r>
          </w:p>
          <w:p w14:paraId="34BF4A5E" w14:textId="77777777" w:rsidR="00E71783" w:rsidRPr="00E71783" w:rsidRDefault="00E71783" w:rsidP="00E7178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  <w:t> </w:t>
            </w:r>
          </w:p>
        </w:tc>
        <w:tc>
          <w:tcPr>
            <w:tcW w:w="591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2994CA46" w14:textId="77777777" w:rsidR="00E71783" w:rsidRPr="00E71783" w:rsidRDefault="00E71783" w:rsidP="00E71783">
            <w:pPr>
              <w:spacing w:after="225" w:line="240" w:lineRule="auto"/>
              <w:ind w:left="284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1A2628"/>
                <w:spacing w:val="15"/>
                <w:u w:val="single"/>
                <w:lang w:val="uk-UA" w:eastAsia="uk-UA"/>
              </w:rPr>
              <w:t>ВАРІАНТ ПЕРШИЙ (та єдиний):</w:t>
            </w:r>
          </w:p>
          <w:p w14:paraId="4C2095E7" w14:textId="77777777" w:rsidR="00E71783" w:rsidRPr="00E71783" w:rsidRDefault="00E71783" w:rsidP="00E71783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 xml:space="preserve">Обрати постійно (до переобрання) Головою загальних зборів </w:t>
            </w:r>
            <w:proofErr w:type="spellStart"/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Курілка</w:t>
            </w:r>
            <w:proofErr w:type="spellEnd"/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 xml:space="preserve"> Сергія Євгеновича, а секретарем – Дементьєва Вадима Анатолійовича.  Строк повноважень встановлено  постійно (до відзиву) на всіх загальних зборах акціонерів. Делегувати Наглядовій раді Товариства право обрання/переобрання/припинення повноважень голови та секретаря загальних зборів акціонерів.</w:t>
            </w:r>
          </w:p>
        </w:tc>
      </w:tr>
      <w:tr w:rsidR="00E71783" w:rsidRPr="00E71783" w14:paraId="7C6A9719" w14:textId="77777777" w:rsidTr="00E71783">
        <w:tc>
          <w:tcPr>
            <w:tcW w:w="54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05F5B8A9" w14:textId="77777777" w:rsidR="00E71783" w:rsidRPr="00E71783" w:rsidRDefault="00E71783" w:rsidP="00E7178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155A5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0155A5"/>
                <w:spacing w:val="15"/>
                <w:lang w:val="uk-UA" w:eastAsia="uk-UA"/>
              </w:rPr>
              <w:t>4</w:t>
            </w:r>
          </w:p>
        </w:tc>
        <w:tc>
          <w:tcPr>
            <w:tcW w:w="312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3EB9E23E" w14:textId="77777777" w:rsidR="00E71783" w:rsidRPr="00E71783" w:rsidRDefault="00E71783" w:rsidP="00E71783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1A2628"/>
                <w:spacing w:val="15"/>
                <w:lang w:val="uk-UA" w:eastAsia="uk-UA"/>
              </w:rPr>
              <w:t>Припинення повноважень Ревізора</w:t>
            </w:r>
          </w:p>
        </w:tc>
        <w:tc>
          <w:tcPr>
            <w:tcW w:w="591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7C293CDC" w14:textId="77777777" w:rsidR="00E71783" w:rsidRPr="00E71783" w:rsidRDefault="00E71783" w:rsidP="00E71783">
            <w:pPr>
              <w:spacing w:after="225" w:line="240" w:lineRule="auto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1A2628"/>
                <w:spacing w:val="15"/>
                <w:u w:val="single"/>
                <w:lang w:val="uk-UA" w:eastAsia="uk-UA"/>
              </w:rPr>
              <w:t>ВАРІАНТ ПЕРШИЙ (та єдиний):</w:t>
            </w:r>
          </w:p>
          <w:p w14:paraId="5510CA0B" w14:textId="77777777" w:rsidR="00E71783" w:rsidRPr="00E71783" w:rsidRDefault="00E71783" w:rsidP="00E71783">
            <w:pPr>
              <w:numPr>
                <w:ilvl w:val="0"/>
                <w:numId w:val="6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Припинити повноваження ТОВ «ФИРМА «ЮГ» як Ревізора АТ «ВО «КОНТІ».</w:t>
            </w:r>
          </w:p>
          <w:p w14:paraId="0023E73C" w14:textId="77777777" w:rsidR="00E71783" w:rsidRPr="00E71783" w:rsidRDefault="00E71783" w:rsidP="00E71783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Нового Ревізора не обирати в зв’язку з відсутністю даної посади в Товаристві.</w:t>
            </w:r>
          </w:p>
        </w:tc>
      </w:tr>
      <w:tr w:rsidR="00E71783" w:rsidRPr="00E71783" w14:paraId="290B7436" w14:textId="77777777" w:rsidTr="00E71783">
        <w:tc>
          <w:tcPr>
            <w:tcW w:w="54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2033A407" w14:textId="77777777" w:rsidR="00E71783" w:rsidRPr="00E71783" w:rsidRDefault="00E71783" w:rsidP="00E7178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155A5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0155A5"/>
                <w:spacing w:val="15"/>
                <w:lang w:val="uk-UA" w:eastAsia="uk-UA"/>
              </w:rPr>
              <w:t>5</w:t>
            </w:r>
          </w:p>
        </w:tc>
        <w:tc>
          <w:tcPr>
            <w:tcW w:w="312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782871D6" w14:textId="77777777" w:rsidR="00E71783" w:rsidRPr="00E71783" w:rsidRDefault="00E71783" w:rsidP="00E71783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1A2628"/>
                <w:spacing w:val="15"/>
                <w:lang w:val="uk-UA" w:eastAsia="uk-UA"/>
              </w:rPr>
              <w:t>Про попереднє надання згоди на вчинення правочинів (в тому числі значних) АТ «ВО «КОНТІ».</w:t>
            </w:r>
          </w:p>
        </w:tc>
        <w:tc>
          <w:tcPr>
            <w:tcW w:w="591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42A42204" w14:textId="77777777" w:rsidR="00E71783" w:rsidRPr="00E71783" w:rsidRDefault="00E71783" w:rsidP="00E71783">
            <w:pPr>
              <w:spacing w:after="225" w:line="240" w:lineRule="auto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b/>
                <w:bCs/>
                <w:color w:val="1A2628"/>
                <w:spacing w:val="15"/>
                <w:u w:val="single"/>
                <w:lang w:val="uk-UA" w:eastAsia="uk-UA"/>
              </w:rPr>
              <w:t>ВАРІАНТ ПЕРШИЙ (та єдиний):</w:t>
            </w:r>
          </w:p>
          <w:p w14:paraId="2DB9D649" w14:textId="77777777" w:rsidR="00E71783" w:rsidRPr="00E71783" w:rsidRDefault="00E71783" w:rsidP="00E71783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 xml:space="preserve">Прийняти рішення про попереднє надання згоди на вчинення правочинів (в тому числі значних) АТ «ВО «КОНТІ» (далі – Товариство) які можуть вчинятись з Публічним акціонерним товариством “Державний експортно-імпортний банк </w:t>
            </w: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lastRenderedPageBreak/>
              <w:t>України” (далі - Банк) протягом року з дня проведення цих загальних зборів акціонерів і до 02.12.2017 року:</w:t>
            </w:r>
          </w:p>
          <w:p w14:paraId="4D5E7866" w14:textId="77777777" w:rsidR="00E71783" w:rsidRPr="00E71783" w:rsidRDefault="00E71783" w:rsidP="00E71783">
            <w:pPr>
              <w:numPr>
                <w:ilvl w:val="0"/>
                <w:numId w:val="8"/>
              </w:numPr>
              <w:spacing w:before="100" w:beforeAutospacing="1" w:after="225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укладання додаткових договорів (додаткових угод) про внесення змін та доповнень до Генеральної кредитної угоди №151109N3 від 14.05.2009 р. та всіх (як разом так і окремо) кредитних договорів, які укладені між Товариством та Банком, сукупна вартість яких не повинна перевищувати суму 6 600 000 000 (шість мільярдів шістсот мільйонів) грн., а саме щодо: зміни відсоткової ставки за договором,  пролонгації (продовження) строку погашення кредиту, графіку погашення кредиту, а також внесення  будь-яких інших змін до Генеральної кредитної угоди №151109N3 від 14.05.2009 р. та кредитних договорів, укладених в рамках Генеральної кредитної угоди №151109N3 від 14.05.2009 р., в яких виникне необхідність із визначенням умов і доцільності таких змін Генеральним директором Товариства або особою, що виконує його обов’язки або представником Товариства за довіреністю самостійно, на власний розсуд.</w:t>
            </w:r>
          </w:p>
          <w:p w14:paraId="3C3DBEA4" w14:textId="77777777" w:rsidR="00E71783" w:rsidRPr="00E71783" w:rsidRDefault="00E71783" w:rsidP="00E71783">
            <w:pPr>
              <w:numPr>
                <w:ilvl w:val="0"/>
                <w:numId w:val="8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>укладання будь яких правочинів (як нових так і правочинів щодо внесення змін/доповнень до всіх існуючих на дату цих зборів), в тому числі і значних, сукупна вартість яких не повинна перевищувати суму 1 400 000 000 (один мільярд чотириста мільйонів) грн., направлених на надання Товариством Банку забезпечення у вигляді застав нерухомого та рухомого майна, майнових прав, в яких виникне необхідність із визначенням умов і доцільності таких змін Генеральним директором Товариства або особою виконуючою його обов’язки або представником Товариства за довіреністю самостійно, на власний розсуд. </w:t>
            </w:r>
          </w:p>
          <w:p w14:paraId="27C76E66" w14:textId="77777777" w:rsidR="00E71783" w:rsidRPr="00E71783" w:rsidRDefault="00E71783" w:rsidP="00E71783">
            <w:pPr>
              <w:numPr>
                <w:ilvl w:val="1"/>
                <w:numId w:val="9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t xml:space="preserve">Надати Генеральному директору Товариства або особі, виконуючої  його обов’язки або представнику Товариства за довіреністю, кожному окремо і незалежно один від </w:t>
            </w:r>
            <w:r w:rsidRPr="00E71783">
              <w:rPr>
                <w:rFonts w:ascii="Times New Roman" w:eastAsia="Times New Roman" w:hAnsi="Times New Roman" w:cs="Times New Roman"/>
                <w:color w:val="2C2C2C"/>
                <w:spacing w:val="15"/>
                <w:lang w:val="uk-UA" w:eastAsia="uk-UA"/>
              </w:rPr>
              <w:lastRenderedPageBreak/>
              <w:t>одного  повноваження щодо укладання і підписання виказаних додаткових договорів (додаткових угод) про внесення змін та доповнень до Генеральної кредитної угоди №151109N3 від 14.05.2009 р., всіх (як разом так і окремо) кредитних договорів, які укладені між Товариством та Банком, а також договорів забезпечення (як нових так і правочинів щодо внесення змін/доповнень до всіх існуючих на дату цих зборів).</w:t>
            </w:r>
          </w:p>
          <w:p w14:paraId="28E30A36" w14:textId="77777777" w:rsidR="00E71783" w:rsidRPr="00E71783" w:rsidRDefault="00E71783" w:rsidP="00E7178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</w:pPr>
            <w:r w:rsidRPr="00E71783">
              <w:rPr>
                <w:rFonts w:ascii="Times New Roman" w:eastAsia="Times New Roman" w:hAnsi="Times New Roman" w:cs="Times New Roman"/>
                <w:color w:val="1A2628"/>
                <w:spacing w:val="15"/>
                <w:lang w:val="uk-UA" w:eastAsia="uk-UA"/>
              </w:rPr>
              <w:t> </w:t>
            </w:r>
          </w:p>
        </w:tc>
      </w:tr>
    </w:tbl>
    <w:p w14:paraId="3776171B" w14:textId="77777777" w:rsidR="00E71783" w:rsidRPr="00E71783" w:rsidRDefault="00E71783" w:rsidP="00E71783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lastRenderedPageBreak/>
        <w:t> </w:t>
      </w:r>
    </w:p>
    <w:p w14:paraId="48613855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Адреса власного веб-сайту, на якому розміщена інформація з проектом рішень щодо кожного з питань, включених до проекту порядку денного: www.konti.com</w:t>
      </w:r>
    </w:p>
    <w:p w14:paraId="54BAE055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 Для участі у зборах при собі необхідно мати:</w:t>
      </w:r>
    </w:p>
    <w:p w14:paraId="203CF359" w14:textId="77777777" w:rsidR="00E71783" w:rsidRPr="00E71783" w:rsidRDefault="00E71783" w:rsidP="00E71783">
      <w:pPr>
        <w:numPr>
          <w:ilvl w:val="0"/>
          <w:numId w:val="10"/>
        </w:numPr>
        <w:shd w:val="clear" w:color="auto" w:fill="FFFFFF"/>
        <w:spacing w:before="100" w:beforeAutospacing="1"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акціонерам – паспорт або інший документ, що посвідчує особу, а також документи, які підтверджують повноваження керівника юридичної особи - акціонера Товариства;</w:t>
      </w:r>
    </w:p>
    <w:p w14:paraId="5D506855" w14:textId="77777777" w:rsidR="00E71783" w:rsidRPr="00E71783" w:rsidRDefault="00E71783" w:rsidP="00E71783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представникам акціонерів – паспорт або інший документ, що посвідчує особу, та засвідчену згідно з чинним законодавством України довіреність на право участі та голосування на зборах.</w:t>
      </w:r>
    </w:p>
    <w:p w14:paraId="70BF7E43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 xml:space="preserve">       З документами стосовно порядку денного зборів акціонери мають змогу ознайомитись за місцезнаходженням Товариства, а в день проведення Загальних зборів акціонерів також у місці їх проведення:  Україна, Донецька область, місто Костянтинівка, 85114, вулиця  Інтернаціональна, будинок 460, 2 поверх, кабінет директора у робочі дні (з понеділка по п’ятницю, крім святкових та неробочих днів), в робочий час (з 9-00 до 18-00, перерва з 12-00 до 13-00). Довідки за </w:t>
      </w:r>
      <w:proofErr w:type="spellStart"/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тел</w:t>
      </w:r>
      <w:proofErr w:type="spellEnd"/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. (050) 325-94-60. Контактна особа: Дюмін А.О.</w:t>
      </w:r>
    </w:p>
    <w:p w14:paraId="7D5BB411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  <w:t>            Повідомлення про проведення загальних зборів опубліковано  у офіційному друкованому органі (виданні) "Відомості НКЦПФР" від 24.10.2016 №202(2456).</w:t>
      </w:r>
    </w:p>
    <w:p w14:paraId="4217E763" w14:textId="77777777" w:rsidR="00E71783" w:rsidRPr="00E71783" w:rsidRDefault="00E71783" w:rsidP="00E7178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2C2C2C"/>
          <w:spacing w:val="15"/>
          <w:lang w:val="uk-UA" w:eastAsia="uk-UA"/>
        </w:rPr>
      </w:pPr>
      <w:r w:rsidRPr="00E71783">
        <w:rPr>
          <w:rFonts w:ascii="Times New Roman" w:eastAsia="Times New Roman" w:hAnsi="Times New Roman" w:cs="Times New Roman"/>
          <w:b/>
          <w:bCs/>
          <w:i/>
          <w:iCs/>
          <w:color w:val="2C2C2C"/>
          <w:spacing w:val="15"/>
          <w:lang w:val="uk-UA" w:eastAsia="uk-UA"/>
        </w:rPr>
        <w:t xml:space="preserve">Генеральний директор АТ «ВО «КОНТІ» </w:t>
      </w:r>
      <w:proofErr w:type="spellStart"/>
      <w:r w:rsidRPr="00E71783">
        <w:rPr>
          <w:rFonts w:ascii="Times New Roman" w:eastAsia="Times New Roman" w:hAnsi="Times New Roman" w:cs="Times New Roman"/>
          <w:b/>
          <w:bCs/>
          <w:i/>
          <w:iCs/>
          <w:color w:val="2C2C2C"/>
          <w:spacing w:val="15"/>
          <w:lang w:val="uk-UA" w:eastAsia="uk-UA"/>
        </w:rPr>
        <w:t>Мішалов</w:t>
      </w:r>
      <w:proofErr w:type="spellEnd"/>
      <w:r w:rsidRPr="00E71783">
        <w:rPr>
          <w:rFonts w:ascii="Times New Roman" w:eastAsia="Times New Roman" w:hAnsi="Times New Roman" w:cs="Times New Roman"/>
          <w:b/>
          <w:bCs/>
          <w:i/>
          <w:iCs/>
          <w:color w:val="2C2C2C"/>
          <w:spacing w:val="15"/>
          <w:lang w:val="uk-UA" w:eastAsia="uk-UA"/>
        </w:rPr>
        <w:t xml:space="preserve"> С.В.</w:t>
      </w:r>
    </w:p>
    <w:p w14:paraId="4236235C" w14:textId="77777777" w:rsidR="002A7028" w:rsidRPr="00E71783" w:rsidRDefault="002A7028" w:rsidP="00E71783">
      <w:pPr>
        <w:spacing w:line="240" w:lineRule="auto"/>
        <w:rPr>
          <w:rFonts w:ascii="Times New Roman" w:hAnsi="Times New Roman" w:cs="Times New Roman"/>
          <w:lang w:val="uk-UA"/>
        </w:rPr>
      </w:pPr>
    </w:p>
    <w:sectPr w:rsidR="002A7028" w:rsidRPr="00E7178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3C80"/>
    <w:multiLevelType w:val="multilevel"/>
    <w:tmpl w:val="6DE8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467202"/>
    <w:multiLevelType w:val="multilevel"/>
    <w:tmpl w:val="FE8CF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AB3887"/>
    <w:multiLevelType w:val="multilevel"/>
    <w:tmpl w:val="8FDA13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146773AC"/>
    <w:multiLevelType w:val="multilevel"/>
    <w:tmpl w:val="C9D0B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19100E"/>
    <w:multiLevelType w:val="multilevel"/>
    <w:tmpl w:val="42FC4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9B6F96"/>
    <w:multiLevelType w:val="multilevel"/>
    <w:tmpl w:val="1BFA8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0943AB"/>
    <w:multiLevelType w:val="multilevel"/>
    <w:tmpl w:val="776E3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9015D6"/>
    <w:multiLevelType w:val="multilevel"/>
    <w:tmpl w:val="E9C84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080FDD"/>
    <w:multiLevelType w:val="multilevel"/>
    <w:tmpl w:val="A43C1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7"/>
    <w:lvlOverride w:ilvl="0">
      <w:startOverride w:val="2"/>
    </w:lvlOverride>
  </w:num>
  <w:num w:numId="5">
    <w:abstractNumId w:val="8"/>
  </w:num>
  <w:num w:numId="6">
    <w:abstractNumId w:val="4"/>
  </w:num>
  <w:num w:numId="7">
    <w:abstractNumId w:val="6"/>
  </w:num>
  <w:num w:numId="8">
    <w:abstractNumId w:val="0"/>
  </w:num>
  <w:num w:numId="9">
    <w:abstractNumId w:val="0"/>
    <w:lvlOverride w:ilvl="1">
      <w:startOverride w:val="2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783"/>
    <w:rsid w:val="002A7028"/>
    <w:rsid w:val="00E7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BEBF"/>
  <w15:chartTrackingRefBased/>
  <w15:docId w15:val="{4E101375-081B-4C97-96C7-A576DED66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7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5207</Words>
  <Characters>2969</Characters>
  <Application>Microsoft Office Word</Application>
  <DocSecurity>0</DocSecurity>
  <Lines>24</Lines>
  <Paragraphs>16</Paragraphs>
  <ScaleCrop>false</ScaleCrop>
  <Company/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2025-01-13T13:47:00Z</dcterms:created>
  <dcterms:modified xsi:type="dcterms:W3CDTF">2025-01-13T13:47:00Z</dcterms:modified>
</cp:coreProperties>
</file>